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594" w:rsidRDefault="00302594" w:rsidP="0030259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    </w:t>
      </w:r>
      <w:r w:rsidR="00E25C0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  </w:t>
      </w:r>
      <w:r w:rsidR="00C7609F" w:rsidRPr="00EC5D3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ВОЛИНСЬКА ОБЛАСНА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  <w:t xml:space="preserve">   </w:t>
      </w:r>
      <w:r w:rsidRPr="00104466">
        <w:rPr>
          <w:rFonts w:ascii="Times New Roman" w:eastAsia="Times New Roman" w:hAnsi="Times New Roman" w:cs="Times New Roman"/>
          <w:b/>
          <w:spacing w:val="14"/>
          <w:sz w:val="24"/>
          <w:szCs w:val="24"/>
          <w:lang w:val="uk-UA" w:eastAsia="ar-SA"/>
        </w:rPr>
        <w:t>МІНІСТЕРСТВО ОБОРОНИ</w:t>
      </w:r>
    </w:p>
    <w:p w:rsidR="00C7609F" w:rsidRDefault="00C7609F" w:rsidP="0030259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EC5D3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ДЕРЖАВНА АДМІНІСТРАЦІЯ</w:t>
      </w:r>
      <w:r w:rsidR="0030259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="0030259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="0030259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="0030259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="0030259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  <w:t xml:space="preserve">          УКРАЇНИ</w:t>
      </w:r>
    </w:p>
    <w:p w:rsidR="00CB5993" w:rsidRDefault="00CB5993" w:rsidP="00C7609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ar-SA"/>
        </w:rPr>
      </w:pPr>
    </w:p>
    <w:p w:rsidR="00302594" w:rsidRDefault="00302594" w:rsidP="00302594">
      <w:pPr>
        <w:suppressAutoHyphens/>
        <w:spacing w:after="0" w:line="240" w:lineRule="auto"/>
        <w:ind w:left="5040"/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 xml:space="preserve">      </w:t>
      </w:r>
      <w:r w:rsidRPr="00302594"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>ВОЛИНСЬКИЙ ОБЛАСНИЙ</w:t>
      </w:r>
    </w:p>
    <w:p w:rsidR="00C7609F" w:rsidRDefault="00302594" w:rsidP="003025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 xml:space="preserve">    </w:t>
      </w:r>
      <w:r w:rsidRPr="00302594"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>ВОЛИНСЬКА ОБЛАСНА</w:t>
      </w:r>
      <w:r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ab/>
        <w:t xml:space="preserve">      </w:t>
      </w:r>
      <w:r w:rsidRPr="00302594"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>ТЕРИТОРІАЛЬНИЙ ЦЕНТР</w:t>
      </w:r>
    </w:p>
    <w:p w:rsidR="00302594" w:rsidRDefault="00302594" w:rsidP="003025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</w:pPr>
      <w:r w:rsidRPr="00302594"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 xml:space="preserve">ВІЙСЬКОВА АДМІНІСТРАЦІЯ </w:t>
      </w:r>
      <w:r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ab/>
      </w:r>
      <w:r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ab/>
      </w:r>
      <w:r w:rsidRPr="00302594"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 xml:space="preserve">КОМПЛЕКТУВАННЯ ТА </w:t>
      </w:r>
    </w:p>
    <w:p w:rsidR="00302594" w:rsidRPr="00302594" w:rsidRDefault="00302594" w:rsidP="00302594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 xml:space="preserve">     </w:t>
      </w:r>
      <w:r w:rsidRPr="00302594"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  <w:t>СОЦІАЛЬНОЇ ПІДТРИМКИ</w:t>
      </w:r>
    </w:p>
    <w:p w:rsidR="00302594" w:rsidRPr="00302594" w:rsidRDefault="00302594" w:rsidP="003025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14"/>
          <w:sz w:val="28"/>
          <w:szCs w:val="32"/>
          <w:lang w:val="uk-UA" w:eastAsia="ar-SA"/>
        </w:rPr>
      </w:pPr>
    </w:p>
    <w:p w:rsidR="00C7609F" w:rsidRPr="007C4A24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ar-SA"/>
        </w:rPr>
      </w:pPr>
      <w:r w:rsidRPr="007C4A24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ar-SA"/>
        </w:rPr>
        <w:t>НАКАЗ</w:t>
      </w:r>
    </w:p>
    <w:p w:rsidR="00C7609F" w:rsidRPr="007C4A24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77020" w:rsidRDefault="007C70F6" w:rsidP="007511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06</w:t>
      </w:r>
      <w:r w:rsidR="007511DF" w:rsidRPr="0030259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</w:t>
      </w:r>
      <w:r w:rsidR="008115E7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березня</w:t>
      </w:r>
      <w:r w:rsidR="00C7609F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2022 року                      </w:t>
      </w:r>
      <w:r w:rsidR="000949B8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</w:t>
      </w:r>
      <w:r w:rsidR="00C7609F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м. Луцьк             </w:t>
      </w:r>
      <w:r w:rsidR="00EC5D39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                 </w:t>
      </w:r>
      <w:r w:rsidR="00C7609F" w:rsidRPr="007C4A24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</w:t>
      </w:r>
      <w:bookmarkStart w:id="0" w:name="_GoBack"/>
      <w:bookmarkEnd w:id="0"/>
      <w:r w:rsidR="007511DF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№</w:t>
      </w:r>
      <w:r w:rsidR="00E25C08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16</w:t>
      </w:r>
      <w:r w:rsidR="00CB5993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/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17-од</w:t>
      </w:r>
    </w:p>
    <w:p w:rsidR="007511DF" w:rsidRPr="009A4F16" w:rsidRDefault="007511DF" w:rsidP="007511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</w:p>
    <w:p w:rsidR="00E25C08" w:rsidRDefault="00E25C08" w:rsidP="00B728CD">
      <w:pPr>
        <w:pStyle w:val="Default"/>
        <w:jc w:val="center"/>
        <w:rPr>
          <w:sz w:val="28"/>
          <w:szCs w:val="28"/>
          <w:lang w:val="uk-UA"/>
        </w:rPr>
      </w:pPr>
    </w:p>
    <w:p w:rsidR="00E25C08" w:rsidRDefault="00096AAD" w:rsidP="00B728CD">
      <w:pPr>
        <w:pStyle w:val="Default"/>
        <w:jc w:val="center"/>
        <w:rPr>
          <w:rStyle w:val="rvts0"/>
          <w:sz w:val="28"/>
          <w:szCs w:val="28"/>
          <w:lang w:val="uk-UA"/>
        </w:rPr>
      </w:pPr>
      <w:r w:rsidRPr="007511DF">
        <w:rPr>
          <w:sz w:val="28"/>
          <w:szCs w:val="28"/>
          <w:lang w:val="uk-UA"/>
        </w:rPr>
        <w:t>Про</w:t>
      </w:r>
      <w:r w:rsidR="00D23039" w:rsidRPr="007511DF">
        <w:rPr>
          <w:sz w:val="28"/>
          <w:szCs w:val="28"/>
          <w:lang w:val="uk-UA"/>
        </w:rPr>
        <w:t xml:space="preserve"> </w:t>
      </w:r>
      <w:r w:rsidR="007511DF" w:rsidRPr="007511DF">
        <w:rPr>
          <w:sz w:val="28"/>
          <w:szCs w:val="28"/>
          <w:lang w:val="uk-UA"/>
        </w:rPr>
        <w:t xml:space="preserve">перевірку </w:t>
      </w:r>
      <w:r w:rsidR="007511DF" w:rsidRPr="007511DF">
        <w:rPr>
          <w:rStyle w:val="rvts0"/>
          <w:sz w:val="28"/>
          <w:szCs w:val="28"/>
          <w:lang w:val="uk-UA"/>
        </w:rPr>
        <w:t xml:space="preserve">документів </w:t>
      </w:r>
      <w:r w:rsidR="00317A31">
        <w:rPr>
          <w:rStyle w:val="rvts0"/>
          <w:sz w:val="28"/>
          <w:szCs w:val="28"/>
          <w:lang w:val="uk-UA"/>
        </w:rPr>
        <w:t>в</w:t>
      </w:r>
      <w:r w:rsidR="007511DF" w:rsidRPr="007511DF">
        <w:rPr>
          <w:rStyle w:val="rvts0"/>
          <w:sz w:val="28"/>
          <w:szCs w:val="28"/>
          <w:lang w:val="uk-UA"/>
        </w:rPr>
        <w:t xml:space="preserve"> осіб, </w:t>
      </w:r>
      <w:r w:rsidR="002E489A">
        <w:rPr>
          <w:rStyle w:val="rvts0"/>
          <w:sz w:val="28"/>
          <w:szCs w:val="28"/>
          <w:lang w:val="uk-UA"/>
        </w:rPr>
        <w:t xml:space="preserve">а в разі потреби </w:t>
      </w:r>
      <w:r w:rsidR="00E25C08">
        <w:rPr>
          <w:rStyle w:val="rvts0"/>
          <w:sz w:val="28"/>
          <w:szCs w:val="28"/>
          <w:lang w:val="uk-UA"/>
        </w:rPr>
        <w:t xml:space="preserve">– </w:t>
      </w:r>
    </w:p>
    <w:p w:rsidR="00E25C08" w:rsidRDefault="00BD2885" w:rsidP="00B728CD">
      <w:pPr>
        <w:pStyle w:val="Default"/>
        <w:jc w:val="center"/>
        <w:rPr>
          <w:rStyle w:val="rvts0"/>
          <w:sz w:val="28"/>
          <w:szCs w:val="28"/>
          <w:lang w:val="uk-UA"/>
        </w:rPr>
      </w:pPr>
      <w:r>
        <w:rPr>
          <w:rStyle w:val="rvts0"/>
          <w:sz w:val="28"/>
          <w:szCs w:val="28"/>
          <w:lang w:val="uk-UA"/>
        </w:rPr>
        <w:t>проведення</w:t>
      </w:r>
      <w:r w:rsidR="007511DF" w:rsidRPr="007511DF">
        <w:rPr>
          <w:rStyle w:val="rvts0"/>
          <w:sz w:val="28"/>
          <w:szCs w:val="28"/>
          <w:lang w:val="uk-UA"/>
        </w:rPr>
        <w:t xml:space="preserve"> огляд</w:t>
      </w:r>
      <w:r w:rsidR="00CB5993">
        <w:rPr>
          <w:rStyle w:val="rvts0"/>
          <w:sz w:val="28"/>
          <w:szCs w:val="28"/>
          <w:lang w:val="uk-UA"/>
        </w:rPr>
        <w:t>у</w:t>
      </w:r>
      <w:r w:rsidR="007511DF" w:rsidRPr="007511DF">
        <w:rPr>
          <w:rStyle w:val="rvts0"/>
          <w:sz w:val="28"/>
          <w:szCs w:val="28"/>
          <w:lang w:val="uk-UA"/>
        </w:rPr>
        <w:t xml:space="preserve"> речей, транспортних засобів, багажу та вантажів, </w:t>
      </w:r>
    </w:p>
    <w:p w:rsidR="00D77DD0" w:rsidRPr="007511DF" w:rsidRDefault="007511DF" w:rsidP="00B728CD">
      <w:pPr>
        <w:pStyle w:val="Default"/>
        <w:jc w:val="center"/>
        <w:rPr>
          <w:sz w:val="28"/>
          <w:szCs w:val="28"/>
          <w:lang w:val="uk-UA"/>
        </w:rPr>
      </w:pPr>
      <w:r w:rsidRPr="007511DF">
        <w:rPr>
          <w:rStyle w:val="rvts0"/>
          <w:sz w:val="28"/>
          <w:szCs w:val="28"/>
          <w:lang w:val="uk-UA"/>
        </w:rPr>
        <w:t>службових приміщень і житла громадян</w:t>
      </w:r>
    </w:p>
    <w:p w:rsidR="009A2770" w:rsidRPr="00E25C08" w:rsidRDefault="009A2770" w:rsidP="009A2770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16"/>
          <w:lang w:val="uk-UA"/>
        </w:rPr>
      </w:pPr>
    </w:p>
    <w:p w:rsidR="00E25C08" w:rsidRPr="009A4F16" w:rsidRDefault="00E25C08" w:rsidP="009A2770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05368" w:rsidRDefault="009A2770" w:rsidP="00104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511D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hyperlink r:id="rId8" w:anchor="n55" w:tgtFrame="_blank" w:history="1">
        <w:r w:rsidR="007511DF" w:rsidRPr="007511D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пункту 7 </w:t>
        </w:r>
      </w:hyperlink>
      <w:r w:rsidR="007511DF" w:rsidRPr="007511DF">
        <w:rPr>
          <w:rStyle w:val="rvts0"/>
          <w:rFonts w:ascii="Times New Roman" w:hAnsi="Times New Roman" w:cs="Times New Roman"/>
          <w:sz w:val="28"/>
          <w:szCs w:val="28"/>
          <w:lang w:val="uk-UA"/>
        </w:rPr>
        <w:t>частини першої статті 8</w:t>
      </w:r>
      <w:r w:rsidR="007230E0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, частини </w:t>
      </w:r>
      <w:r w:rsidR="00E25C08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першої </w:t>
      </w:r>
      <w:r w:rsidR="007230E0">
        <w:rPr>
          <w:rStyle w:val="rvts0"/>
          <w:rFonts w:ascii="Times New Roman" w:hAnsi="Times New Roman" w:cs="Times New Roman"/>
          <w:sz w:val="28"/>
          <w:szCs w:val="28"/>
          <w:lang w:val="uk-UA"/>
        </w:rPr>
        <w:t>статті 15</w:t>
      </w:r>
      <w:r w:rsidR="007511DF" w:rsidRPr="007511DF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Закону </w:t>
      </w:r>
      <w:r w:rsidRPr="007511DF">
        <w:rPr>
          <w:rFonts w:ascii="Times New Roman" w:hAnsi="Times New Roman" w:cs="Times New Roman"/>
          <w:sz w:val="28"/>
          <w:szCs w:val="28"/>
          <w:lang w:val="uk-UA"/>
        </w:rPr>
        <w:t>України «</w:t>
      </w:r>
      <w:r w:rsidRPr="007511DF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</w:t>
      </w:r>
      <w:r w:rsidR="00912F6B" w:rsidRPr="007511DF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 правовий режим воєнного стану»</w:t>
      </w:r>
      <w:r w:rsidR="00357165" w:rsidRPr="007511DF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30E0">
        <w:rPr>
          <w:rStyle w:val="rvts23"/>
          <w:rFonts w:ascii="Times New Roman" w:hAnsi="Times New Roman" w:cs="Times New Roman"/>
          <w:sz w:val="28"/>
          <w:szCs w:val="28"/>
          <w:lang w:val="uk-UA"/>
        </w:rPr>
        <w:t>указів Президента України від 24 лютого 2022 року № 64/2022 «Про введення воєнного стану в Україні», від 24 лютого 2022 року №</w:t>
      </w:r>
      <w:r w:rsidR="00E25C08">
        <w:rPr>
          <w:rStyle w:val="rvts23"/>
          <w:rFonts w:ascii="Times New Roman" w:hAnsi="Times New Roman" w:cs="Times New Roman"/>
          <w:sz w:val="28"/>
          <w:szCs w:val="28"/>
          <w:lang w:val="uk-UA"/>
        </w:rPr>
        <w:t> </w:t>
      </w:r>
      <w:r w:rsidR="007230E0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68/2022 «Про утворення військових адміністрацій», </w:t>
      </w:r>
      <w:r w:rsidR="007511DF" w:rsidRPr="007511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Порядку перевірки документів в осіб, огляду речей, транспортних засобів, багажу та вантажів, службових приміщень і житла громадян під час забезпечення заходів правового режиму воєнного стану, затвердженого постановою Кабінету Міністрів України </w:t>
      </w:r>
      <w:r w:rsidR="007511DF">
        <w:rPr>
          <w:rFonts w:ascii="Times New Roman" w:eastAsia="Times New Roman" w:hAnsi="Times New Roman" w:cs="Times New Roman"/>
          <w:sz w:val="28"/>
          <w:szCs w:val="28"/>
          <w:lang w:val="uk-UA"/>
        </w:rPr>
        <w:t>від 29 грудня 2021 року</w:t>
      </w:r>
      <w:r w:rsidR="007511DF" w:rsidRPr="007511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1456</w:t>
      </w:r>
      <w:r w:rsidR="006E5D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– Порядок)</w:t>
      </w:r>
      <w:r w:rsidR="00693B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693B16" w:rsidRPr="00C053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</w:t>
      </w:r>
      <w:r w:rsidR="00C05368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громадської безпеки і порядку виявлення підозрілих осіб та встановлення їх особи</w:t>
      </w:r>
    </w:p>
    <w:p w:rsidR="00104466" w:rsidRPr="00104466" w:rsidRDefault="00104466" w:rsidP="00104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D27D3" w:rsidRDefault="007511DF" w:rsidP="001044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</w:t>
      </w:r>
      <w:r w:rsidR="00357165" w:rsidRPr="00710E0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АКАЗУ</w:t>
      </w:r>
      <w:r w:rsidR="0030259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ЄМО</w:t>
      </w:r>
      <w:r w:rsidR="00CD27D3" w:rsidRPr="00710E0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</w:t>
      </w:r>
    </w:p>
    <w:p w:rsidR="00672500" w:rsidRPr="00104466" w:rsidRDefault="00672500" w:rsidP="00CF432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</w:p>
    <w:p w:rsidR="00BB0641" w:rsidRDefault="009856A9" w:rsidP="00CB5993">
      <w:pPr>
        <w:pStyle w:val="Default"/>
        <w:tabs>
          <w:tab w:val="left" w:pos="567"/>
        </w:tabs>
        <w:jc w:val="both"/>
        <w:rPr>
          <w:rStyle w:val="rvts0"/>
          <w:sz w:val="28"/>
          <w:szCs w:val="28"/>
          <w:lang w:val="uk-UA"/>
        </w:rPr>
      </w:pPr>
      <w:r>
        <w:rPr>
          <w:sz w:val="28"/>
          <w:lang w:val="uk-UA" w:eastAsia="ar-SA"/>
        </w:rPr>
        <w:tab/>
      </w:r>
      <w:r w:rsidR="003F4027">
        <w:rPr>
          <w:sz w:val="28"/>
          <w:lang w:val="uk-UA" w:eastAsia="ar-SA"/>
        </w:rPr>
        <w:t>1</w:t>
      </w:r>
      <w:r w:rsidR="003F4027" w:rsidRPr="00F47964">
        <w:rPr>
          <w:sz w:val="28"/>
          <w:lang w:val="uk-UA" w:eastAsia="ar-SA"/>
        </w:rPr>
        <w:t xml:space="preserve">. </w:t>
      </w:r>
      <w:r w:rsidR="002E489A">
        <w:rPr>
          <w:sz w:val="28"/>
          <w:lang w:val="uk-UA" w:eastAsia="ar-SA"/>
        </w:rPr>
        <w:t>У</w:t>
      </w:r>
      <w:r w:rsidR="00F47964" w:rsidRPr="00F47964">
        <w:rPr>
          <w:sz w:val="28"/>
          <w:lang w:val="uk-UA" w:eastAsia="ar-SA"/>
        </w:rPr>
        <w:t>повноваженим</w:t>
      </w:r>
      <w:r w:rsidR="002E489A">
        <w:rPr>
          <w:sz w:val="28"/>
          <w:lang w:val="uk-UA" w:eastAsia="ar-SA"/>
        </w:rPr>
        <w:t xml:space="preserve"> особам</w:t>
      </w:r>
      <w:r w:rsidR="00317A31">
        <w:rPr>
          <w:sz w:val="28"/>
          <w:lang w:val="uk-UA" w:eastAsia="ar-SA"/>
        </w:rPr>
        <w:t>,</w:t>
      </w:r>
      <w:r w:rsidR="002E489A">
        <w:rPr>
          <w:sz w:val="28"/>
          <w:lang w:val="uk-UA" w:eastAsia="ar-SA"/>
        </w:rPr>
        <w:t xml:space="preserve"> визначени</w:t>
      </w:r>
      <w:r w:rsidR="00317A31">
        <w:rPr>
          <w:sz w:val="28"/>
          <w:lang w:val="uk-UA" w:eastAsia="ar-SA"/>
        </w:rPr>
        <w:t>м</w:t>
      </w:r>
      <w:r w:rsidR="002E489A">
        <w:rPr>
          <w:sz w:val="28"/>
          <w:lang w:val="uk-UA" w:eastAsia="ar-SA"/>
        </w:rPr>
        <w:t xml:space="preserve"> К</w:t>
      </w:r>
      <w:r w:rsidR="00F47964" w:rsidRPr="00F47964">
        <w:rPr>
          <w:sz w:val="28"/>
          <w:lang w:val="uk-UA" w:eastAsia="ar-SA"/>
        </w:rPr>
        <w:t>омендантом на час дії воєнного стану</w:t>
      </w:r>
      <w:r w:rsidR="00E25C08">
        <w:rPr>
          <w:sz w:val="28"/>
          <w:lang w:val="uk-UA" w:eastAsia="ar-SA"/>
        </w:rPr>
        <w:t>,</w:t>
      </w:r>
      <w:r w:rsidR="002E489A">
        <w:rPr>
          <w:sz w:val="28"/>
          <w:lang w:val="uk-UA" w:eastAsia="ar-SA"/>
        </w:rPr>
        <w:t xml:space="preserve"> та</w:t>
      </w:r>
      <w:r w:rsidR="00F47964" w:rsidRPr="00F47964">
        <w:rPr>
          <w:sz w:val="28"/>
          <w:lang w:val="uk-UA" w:eastAsia="ar-SA"/>
        </w:rPr>
        <w:t xml:space="preserve"> </w:t>
      </w:r>
      <w:r w:rsidR="002E489A">
        <w:rPr>
          <w:sz w:val="28"/>
          <w:lang w:val="uk-UA" w:eastAsia="ar-SA"/>
        </w:rPr>
        <w:t>з підстав</w:t>
      </w:r>
      <w:r w:rsidR="00317A31">
        <w:rPr>
          <w:sz w:val="28"/>
          <w:lang w:val="uk-UA" w:eastAsia="ar-SA"/>
        </w:rPr>
        <w:t>,</w:t>
      </w:r>
      <w:r w:rsidR="002E489A">
        <w:rPr>
          <w:sz w:val="28"/>
          <w:lang w:val="uk-UA" w:eastAsia="ar-SA"/>
        </w:rPr>
        <w:t xml:space="preserve"> </w:t>
      </w:r>
      <w:r w:rsidR="00317A31">
        <w:rPr>
          <w:sz w:val="28"/>
          <w:lang w:val="uk-UA" w:eastAsia="ar-SA"/>
        </w:rPr>
        <w:t>у</w:t>
      </w:r>
      <w:r w:rsidR="002E489A">
        <w:rPr>
          <w:sz w:val="28"/>
          <w:lang w:val="uk-UA" w:eastAsia="ar-SA"/>
        </w:rPr>
        <w:t>становлених Порядк</w:t>
      </w:r>
      <w:r w:rsidR="00E25C08">
        <w:rPr>
          <w:sz w:val="28"/>
          <w:lang w:val="uk-UA" w:eastAsia="ar-SA"/>
        </w:rPr>
        <w:t>ом</w:t>
      </w:r>
      <w:r w:rsidR="002E489A">
        <w:rPr>
          <w:sz w:val="28"/>
          <w:lang w:val="uk-UA" w:eastAsia="ar-SA"/>
        </w:rPr>
        <w:t xml:space="preserve">, </w:t>
      </w:r>
      <w:r w:rsidR="00F47964" w:rsidRPr="00F47964">
        <w:rPr>
          <w:sz w:val="28"/>
          <w:lang w:val="uk-UA" w:eastAsia="ar-SA"/>
        </w:rPr>
        <w:t xml:space="preserve">забезпечити </w:t>
      </w:r>
      <w:r w:rsidR="00F47964" w:rsidRPr="00F47964">
        <w:rPr>
          <w:sz w:val="28"/>
          <w:szCs w:val="28"/>
          <w:lang w:val="uk-UA"/>
        </w:rPr>
        <w:t xml:space="preserve">перевірку </w:t>
      </w:r>
      <w:r w:rsidR="00F47964" w:rsidRPr="00F47964">
        <w:rPr>
          <w:rStyle w:val="rvts0"/>
          <w:sz w:val="28"/>
          <w:szCs w:val="28"/>
          <w:lang w:val="uk-UA"/>
        </w:rPr>
        <w:t>документів</w:t>
      </w:r>
      <w:r w:rsidR="00F47964">
        <w:rPr>
          <w:rStyle w:val="rvts0"/>
          <w:sz w:val="28"/>
          <w:szCs w:val="28"/>
          <w:lang w:val="uk-UA"/>
        </w:rPr>
        <w:t>, огляд речей</w:t>
      </w:r>
      <w:r w:rsidR="00F47964" w:rsidRPr="00F47964">
        <w:rPr>
          <w:rStyle w:val="rvts0"/>
          <w:sz w:val="28"/>
          <w:szCs w:val="28"/>
          <w:lang w:val="uk-UA"/>
        </w:rPr>
        <w:t xml:space="preserve">, транспортних засобів, багажу та вантажів </w:t>
      </w:r>
      <w:r w:rsidR="00150D5E">
        <w:rPr>
          <w:rStyle w:val="rvts0"/>
          <w:sz w:val="28"/>
          <w:szCs w:val="28"/>
          <w:lang w:val="uk-UA"/>
        </w:rPr>
        <w:t>у</w:t>
      </w:r>
      <w:r w:rsidR="00F47964" w:rsidRPr="00F47964">
        <w:rPr>
          <w:rStyle w:val="rvts0"/>
          <w:sz w:val="28"/>
          <w:szCs w:val="28"/>
          <w:lang w:val="uk-UA"/>
        </w:rPr>
        <w:t xml:space="preserve"> межах території області</w:t>
      </w:r>
      <w:r w:rsidR="00150D5E">
        <w:rPr>
          <w:rStyle w:val="rvts0"/>
          <w:sz w:val="28"/>
          <w:szCs w:val="28"/>
          <w:lang w:val="uk-UA"/>
        </w:rPr>
        <w:t>,</w:t>
      </w:r>
      <w:r w:rsidR="00F47964" w:rsidRPr="00F47964">
        <w:rPr>
          <w:rStyle w:val="rvts0"/>
          <w:sz w:val="28"/>
          <w:szCs w:val="28"/>
          <w:lang w:val="uk-UA"/>
        </w:rPr>
        <w:t xml:space="preserve"> </w:t>
      </w:r>
      <w:r w:rsidR="00317A31">
        <w:rPr>
          <w:rStyle w:val="rvts0"/>
          <w:sz w:val="28"/>
          <w:szCs w:val="28"/>
          <w:lang w:val="uk-UA"/>
        </w:rPr>
        <w:t>насамперед</w:t>
      </w:r>
      <w:r w:rsidR="00F47964">
        <w:rPr>
          <w:rStyle w:val="rvts0"/>
          <w:sz w:val="28"/>
          <w:szCs w:val="28"/>
          <w:lang w:val="uk-UA"/>
        </w:rPr>
        <w:t xml:space="preserve"> </w:t>
      </w:r>
      <w:r w:rsidR="00F47964" w:rsidRPr="00F47964">
        <w:rPr>
          <w:rStyle w:val="rvts0"/>
          <w:sz w:val="28"/>
          <w:szCs w:val="28"/>
          <w:lang w:val="uk-UA"/>
        </w:rPr>
        <w:t>у таких громадах</w:t>
      </w:r>
      <w:r w:rsidR="00F47964">
        <w:rPr>
          <w:rStyle w:val="rvts0"/>
          <w:sz w:val="28"/>
          <w:szCs w:val="28"/>
          <w:lang w:val="uk-UA"/>
        </w:rPr>
        <w:t>:</w:t>
      </w:r>
    </w:p>
    <w:p w:rsidR="00672500" w:rsidRDefault="00192819" w:rsidP="00317A31">
      <w:pPr>
        <w:pStyle w:val="Default"/>
        <w:ind w:firstLine="567"/>
        <w:jc w:val="both"/>
        <w:rPr>
          <w:sz w:val="28"/>
          <w:lang w:val="uk-UA" w:eastAsia="ar-SA"/>
        </w:rPr>
      </w:pPr>
      <w:proofErr w:type="spellStart"/>
      <w:r w:rsidRPr="000B37FA">
        <w:rPr>
          <w:b/>
          <w:sz w:val="28"/>
          <w:lang w:val="uk-UA" w:eastAsia="ar-SA"/>
        </w:rPr>
        <w:t>Ратнівська</w:t>
      </w:r>
      <w:proofErr w:type="spellEnd"/>
      <w:r w:rsidRPr="000B37FA">
        <w:rPr>
          <w:b/>
          <w:sz w:val="28"/>
          <w:lang w:val="uk-UA" w:eastAsia="ar-SA"/>
        </w:rPr>
        <w:t xml:space="preserve"> територіальна громада</w:t>
      </w:r>
      <w:r>
        <w:rPr>
          <w:sz w:val="28"/>
          <w:lang w:val="uk-UA" w:eastAsia="ar-SA"/>
        </w:rPr>
        <w:t xml:space="preserve"> (с</w:t>
      </w:r>
      <w:r w:rsidR="00B57AF1">
        <w:rPr>
          <w:sz w:val="28"/>
          <w:lang w:val="uk-UA" w:eastAsia="ar-SA"/>
        </w:rPr>
        <w:t>ела</w:t>
      </w:r>
      <w:r>
        <w:rPr>
          <w:sz w:val="28"/>
          <w:lang w:val="uk-UA" w:eastAsia="ar-SA"/>
        </w:rPr>
        <w:t xml:space="preserve"> </w:t>
      </w:r>
      <w:proofErr w:type="spellStart"/>
      <w:r>
        <w:rPr>
          <w:sz w:val="28"/>
          <w:lang w:val="uk-UA" w:eastAsia="ar-SA"/>
        </w:rPr>
        <w:t>Доманов</w:t>
      </w:r>
      <w:r w:rsidR="009A4F16">
        <w:rPr>
          <w:sz w:val="28"/>
          <w:lang w:val="uk-UA" w:eastAsia="ar-SA"/>
        </w:rPr>
        <w:t>е</w:t>
      </w:r>
      <w:proofErr w:type="spellEnd"/>
      <w:r>
        <w:rPr>
          <w:sz w:val="28"/>
          <w:lang w:val="uk-UA" w:eastAsia="ar-SA"/>
        </w:rPr>
        <w:t>, Млинов</w:t>
      </w:r>
      <w:r w:rsidR="009A4F16">
        <w:rPr>
          <w:sz w:val="28"/>
          <w:lang w:val="uk-UA" w:eastAsia="ar-SA"/>
        </w:rPr>
        <w:t>е</w:t>
      </w:r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Кортеліси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Височко</w:t>
      </w:r>
      <w:proofErr w:type="spellEnd"/>
      <w:r>
        <w:rPr>
          <w:sz w:val="28"/>
          <w:lang w:val="uk-UA" w:eastAsia="ar-SA"/>
        </w:rPr>
        <w:t>, Сільця-Гірницькі, Сільця-</w:t>
      </w:r>
      <w:proofErr w:type="spellStart"/>
      <w:r>
        <w:rPr>
          <w:sz w:val="28"/>
          <w:lang w:val="uk-UA" w:eastAsia="ar-SA"/>
        </w:rPr>
        <w:t>Млинівські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Жиричі</w:t>
      </w:r>
      <w:proofErr w:type="spellEnd"/>
      <w:r>
        <w:rPr>
          <w:sz w:val="28"/>
          <w:lang w:val="uk-UA" w:eastAsia="ar-SA"/>
        </w:rPr>
        <w:t>, Гірники, Броди);</w:t>
      </w:r>
    </w:p>
    <w:p w:rsidR="00192819" w:rsidRPr="00104466" w:rsidRDefault="00192819" w:rsidP="00317A31">
      <w:pPr>
        <w:pStyle w:val="Default"/>
        <w:ind w:firstLine="567"/>
        <w:jc w:val="both"/>
        <w:rPr>
          <w:spacing w:val="-8"/>
          <w:sz w:val="28"/>
          <w:lang w:val="uk-UA" w:eastAsia="ar-SA"/>
        </w:rPr>
      </w:pPr>
      <w:r w:rsidRPr="00104466">
        <w:rPr>
          <w:b/>
          <w:spacing w:val="-8"/>
          <w:sz w:val="28"/>
          <w:lang w:val="uk-UA" w:eastAsia="ar-SA"/>
        </w:rPr>
        <w:t>Шацька територіальна громада</w:t>
      </w:r>
      <w:r w:rsidRPr="00104466">
        <w:rPr>
          <w:spacing w:val="-8"/>
          <w:sz w:val="28"/>
          <w:lang w:val="uk-UA" w:eastAsia="ar-SA"/>
        </w:rPr>
        <w:t xml:space="preserve"> (</w:t>
      </w:r>
      <w:r w:rsidR="00B57AF1" w:rsidRPr="00104466">
        <w:rPr>
          <w:spacing w:val="-8"/>
          <w:sz w:val="28"/>
          <w:lang w:val="uk-UA" w:eastAsia="ar-SA"/>
        </w:rPr>
        <w:t xml:space="preserve">села </w:t>
      </w:r>
      <w:proofErr w:type="spellStart"/>
      <w:r w:rsidRPr="00104466">
        <w:rPr>
          <w:spacing w:val="-8"/>
          <w:sz w:val="28"/>
          <w:lang w:val="uk-UA" w:eastAsia="ar-SA"/>
        </w:rPr>
        <w:t>Піща</w:t>
      </w:r>
      <w:proofErr w:type="spellEnd"/>
      <w:r w:rsidRPr="00104466">
        <w:rPr>
          <w:spacing w:val="-8"/>
          <w:sz w:val="28"/>
          <w:lang w:val="uk-UA" w:eastAsia="ar-SA"/>
        </w:rPr>
        <w:t xml:space="preserve">, </w:t>
      </w:r>
      <w:proofErr w:type="spellStart"/>
      <w:r w:rsidRPr="00104466">
        <w:rPr>
          <w:spacing w:val="-8"/>
          <w:sz w:val="28"/>
          <w:lang w:val="uk-UA" w:eastAsia="ar-SA"/>
        </w:rPr>
        <w:t>Острів’я</w:t>
      </w:r>
      <w:proofErr w:type="spellEnd"/>
      <w:r w:rsidRPr="00104466">
        <w:rPr>
          <w:spacing w:val="-8"/>
          <w:sz w:val="28"/>
          <w:lang w:val="uk-UA" w:eastAsia="ar-SA"/>
        </w:rPr>
        <w:t xml:space="preserve">, </w:t>
      </w:r>
      <w:proofErr w:type="spellStart"/>
      <w:r w:rsidRPr="00104466">
        <w:rPr>
          <w:spacing w:val="-8"/>
          <w:sz w:val="28"/>
          <w:lang w:val="uk-UA" w:eastAsia="ar-SA"/>
        </w:rPr>
        <w:t>Замлиння</w:t>
      </w:r>
      <w:proofErr w:type="spellEnd"/>
      <w:r w:rsidRPr="00104466">
        <w:rPr>
          <w:spacing w:val="-8"/>
          <w:sz w:val="28"/>
          <w:lang w:val="uk-UA" w:eastAsia="ar-SA"/>
        </w:rPr>
        <w:t xml:space="preserve">, Кам’янка, </w:t>
      </w:r>
      <w:proofErr w:type="spellStart"/>
      <w:r w:rsidRPr="00104466">
        <w:rPr>
          <w:spacing w:val="-8"/>
          <w:sz w:val="28"/>
          <w:lang w:val="uk-UA" w:eastAsia="ar-SA"/>
        </w:rPr>
        <w:t>Ростань</w:t>
      </w:r>
      <w:proofErr w:type="spellEnd"/>
      <w:r w:rsidRPr="00104466">
        <w:rPr>
          <w:spacing w:val="-8"/>
          <w:sz w:val="28"/>
          <w:lang w:val="uk-UA" w:eastAsia="ar-SA"/>
        </w:rPr>
        <w:t xml:space="preserve">, </w:t>
      </w:r>
      <w:proofErr w:type="spellStart"/>
      <w:r w:rsidR="00B57AF1" w:rsidRPr="00104466">
        <w:rPr>
          <w:spacing w:val="-8"/>
          <w:sz w:val="28"/>
          <w:lang w:val="uk-UA" w:eastAsia="ar-SA"/>
        </w:rPr>
        <w:t>Хрипськ</w:t>
      </w:r>
      <w:proofErr w:type="spellEnd"/>
      <w:r w:rsidR="00B57AF1" w:rsidRPr="00104466">
        <w:rPr>
          <w:spacing w:val="-8"/>
          <w:sz w:val="28"/>
          <w:lang w:val="uk-UA" w:eastAsia="ar-SA"/>
        </w:rPr>
        <w:t xml:space="preserve">, </w:t>
      </w:r>
      <w:proofErr w:type="spellStart"/>
      <w:r w:rsidR="00B57AF1" w:rsidRPr="00104466">
        <w:rPr>
          <w:spacing w:val="-8"/>
          <w:sz w:val="28"/>
          <w:lang w:val="uk-UA" w:eastAsia="ar-SA"/>
        </w:rPr>
        <w:t>Переспа</w:t>
      </w:r>
      <w:proofErr w:type="spellEnd"/>
      <w:r w:rsidR="00B57AF1" w:rsidRPr="00104466">
        <w:rPr>
          <w:spacing w:val="-8"/>
          <w:sz w:val="28"/>
          <w:lang w:val="uk-UA" w:eastAsia="ar-SA"/>
        </w:rPr>
        <w:t xml:space="preserve">, </w:t>
      </w:r>
      <w:proofErr w:type="spellStart"/>
      <w:r w:rsidR="00B57AF1" w:rsidRPr="00104466">
        <w:rPr>
          <w:spacing w:val="-8"/>
          <w:sz w:val="28"/>
          <w:lang w:val="uk-UA" w:eastAsia="ar-SA"/>
        </w:rPr>
        <w:t>Пул</w:t>
      </w:r>
      <w:r w:rsidR="009A4F16" w:rsidRPr="00104466">
        <w:rPr>
          <w:spacing w:val="-8"/>
          <w:sz w:val="28"/>
          <w:lang w:val="uk-UA" w:eastAsia="ar-SA"/>
        </w:rPr>
        <w:t>ем</w:t>
      </w:r>
      <w:r w:rsidR="00B57AF1" w:rsidRPr="00104466">
        <w:rPr>
          <w:spacing w:val="-8"/>
          <w:sz w:val="28"/>
          <w:lang w:val="uk-UA" w:eastAsia="ar-SA"/>
        </w:rPr>
        <w:t>ець</w:t>
      </w:r>
      <w:proofErr w:type="spellEnd"/>
      <w:r w:rsidR="00B57AF1" w:rsidRPr="00104466">
        <w:rPr>
          <w:spacing w:val="-8"/>
          <w:sz w:val="28"/>
          <w:lang w:val="uk-UA" w:eastAsia="ar-SA"/>
        </w:rPr>
        <w:t>, Вільшанка, Кошари, Залісся, Мельники);</w:t>
      </w:r>
    </w:p>
    <w:p w:rsidR="00192819" w:rsidRDefault="00B57AF1" w:rsidP="00317A31">
      <w:pPr>
        <w:pStyle w:val="Default"/>
        <w:ind w:firstLine="567"/>
        <w:jc w:val="both"/>
        <w:rPr>
          <w:sz w:val="28"/>
          <w:lang w:val="uk-UA" w:eastAsia="ar-SA"/>
        </w:rPr>
      </w:pPr>
      <w:proofErr w:type="spellStart"/>
      <w:r w:rsidRPr="000B37FA">
        <w:rPr>
          <w:b/>
          <w:sz w:val="28"/>
          <w:lang w:val="uk-UA" w:eastAsia="ar-SA"/>
        </w:rPr>
        <w:t>Заболо</w:t>
      </w:r>
      <w:r w:rsidR="00E25C08">
        <w:rPr>
          <w:b/>
          <w:sz w:val="28"/>
          <w:lang w:val="uk-UA" w:eastAsia="ar-SA"/>
        </w:rPr>
        <w:t>т</w:t>
      </w:r>
      <w:r w:rsidRPr="000B37FA">
        <w:rPr>
          <w:b/>
          <w:sz w:val="28"/>
          <w:lang w:val="uk-UA" w:eastAsia="ar-SA"/>
        </w:rPr>
        <w:t>тівська</w:t>
      </w:r>
      <w:proofErr w:type="spellEnd"/>
      <w:r w:rsidRPr="000B37FA">
        <w:rPr>
          <w:b/>
          <w:sz w:val="28"/>
          <w:lang w:val="uk-UA" w:eastAsia="ar-SA"/>
        </w:rPr>
        <w:t xml:space="preserve"> територіальна громада</w:t>
      </w:r>
      <w:r>
        <w:rPr>
          <w:sz w:val="28"/>
          <w:lang w:val="uk-UA" w:eastAsia="ar-SA"/>
        </w:rPr>
        <w:t xml:space="preserve"> (села </w:t>
      </w:r>
      <w:proofErr w:type="spellStart"/>
      <w:r>
        <w:rPr>
          <w:sz w:val="28"/>
          <w:lang w:val="uk-UA" w:eastAsia="ar-SA"/>
        </w:rPr>
        <w:t>Заболоття</w:t>
      </w:r>
      <w:proofErr w:type="spellEnd"/>
      <w:r>
        <w:rPr>
          <w:sz w:val="28"/>
          <w:lang w:val="uk-UA" w:eastAsia="ar-SA"/>
        </w:rPr>
        <w:t>, Гута, Тур);</w:t>
      </w:r>
    </w:p>
    <w:p w:rsidR="00B57AF1" w:rsidRDefault="00B57AF1" w:rsidP="00317A31">
      <w:pPr>
        <w:pStyle w:val="Default"/>
        <w:ind w:firstLine="567"/>
        <w:jc w:val="both"/>
        <w:rPr>
          <w:sz w:val="28"/>
          <w:lang w:val="uk-UA" w:eastAsia="ar-SA"/>
        </w:rPr>
      </w:pPr>
      <w:proofErr w:type="spellStart"/>
      <w:r w:rsidRPr="000B37FA">
        <w:rPr>
          <w:b/>
          <w:sz w:val="28"/>
          <w:lang w:val="uk-UA" w:eastAsia="ar-SA"/>
        </w:rPr>
        <w:t>Любешівська</w:t>
      </w:r>
      <w:proofErr w:type="spellEnd"/>
      <w:r w:rsidRPr="000B37FA">
        <w:rPr>
          <w:b/>
          <w:sz w:val="28"/>
          <w:lang w:val="uk-UA" w:eastAsia="ar-SA"/>
        </w:rPr>
        <w:t xml:space="preserve"> територіальна громада</w:t>
      </w:r>
      <w:r>
        <w:rPr>
          <w:sz w:val="28"/>
          <w:lang w:val="uk-UA" w:eastAsia="ar-SA"/>
        </w:rPr>
        <w:t xml:space="preserve"> (села </w:t>
      </w:r>
      <w:proofErr w:type="spellStart"/>
      <w:r>
        <w:rPr>
          <w:sz w:val="28"/>
          <w:lang w:val="uk-UA" w:eastAsia="ar-SA"/>
        </w:rPr>
        <w:t>Ветли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Мукошин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Гірки</w:t>
      </w:r>
      <w:proofErr w:type="spellEnd"/>
      <w:r>
        <w:rPr>
          <w:sz w:val="28"/>
          <w:lang w:val="uk-UA" w:eastAsia="ar-SA"/>
        </w:rPr>
        <w:t xml:space="preserve">, Люботин, </w:t>
      </w:r>
      <w:proofErr w:type="spellStart"/>
      <w:r>
        <w:rPr>
          <w:sz w:val="28"/>
          <w:lang w:val="uk-UA" w:eastAsia="ar-SA"/>
        </w:rPr>
        <w:t>Гречища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 w:rsidR="009A4F16">
        <w:rPr>
          <w:sz w:val="28"/>
          <w:lang w:val="uk-UA" w:eastAsia="ar-SA"/>
        </w:rPr>
        <w:t>С</w:t>
      </w:r>
      <w:r>
        <w:rPr>
          <w:sz w:val="28"/>
          <w:lang w:val="uk-UA" w:eastAsia="ar-SA"/>
        </w:rPr>
        <w:t>лапань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Дольськ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Хоцунь</w:t>
      </w:r>
      <w:proofErr w:type="spellEnd"/>
      <w:r w:rsidR="000B37FA">
        <w:rPr>
          <w:sz w:val="28"/>
          <w:lang w:val="uk-UA" w:eastAsia="ar-SA"/>
        </w:rPr>
        <w:t xml:space="preserve">, </w:t>
      </w:r>
      <w:proofErr w:type="spellStart"/>
      <w:r w:rsidR="000B37FA">
        <w:rPr>
          <w:sz w:val="28"/>
          <w:lang w:val="uk-UA" w:eastAsia="ar-SA"/>
        </w:rPr>
        <w:t>Сваловичі</w:t>
      </w:r>
      <w:proofErr w:type="spellEnd"/>
      <w:r w:rsidR="000B37FA">
        <w:rPr>
          <w:sz w:val="28"/>
          <w:lang w:val="uk-UA" w:eastAsia="ar-SA"/>
        </w:rPr>
        <w:t xml:space="preserve">, </w:t>
      </w:r>
      <w:proofErr w:type="spellStart"/>
      <w:r w:rsidR="000B37FA">
        <w:rPr>
          <w:sz w:val="28"/>
          <w:lang w:val="uk-UA" w:eastAsia="ar-SA"/>
        </w:rPr>
        <w:t>Любязь</w:t>
      </w:r>
      <w:proofErr w:type="spellEnd"/>
      <w:r w:rsidR="000B37FA">
        <w:rPr>
          <w:sz w:val="28"/>
          <w:lang w:val="uk-UA" w:eastAsia="ar-SA"/>
        </w:rPr>
        <w:t xml:space="preserve">, </w:t>
      </w:r>
      <w:proofErr w:type="spellStart"/>
      <w:r w:rsidR="000B37FA">
        <w:rPr>
          <w:sz w:val="28"/>
          <w:lang w:val="uk-UA" w:eastAsia="ar-SA"/>
        </w:rPr>
        <w:t>Лахвичі</w:t>
      </w:r>
      <w:proofErr w:type="spellEnd"/>
      <w:r w:rsidR="000B37FA">
        <w:rPr>
          <w:sz w:val="28"/>
          <w:lang w:val="uk-UA" w:eastAsia="ar-SA"/>
        </w:rPr>
        <w:t>);</w:t>
      </w:r>
    </w:p>
    <w:p w:rsidR="00192819" w:rsidRDefault="000B37FA" w:rsidP="00104466">
      <w:pPr>
        <w:pStyle w:val="Default"/>
        <w:ind w:firstLine="567"/>
        <w:jc w:val="both"/>
        <w:rPr>
          <w:sz w:val="28"/>
          <w:lang w:val="uk-UA" w:eastAsia="ar-SA"/>
        </w:rPr>
      </w:pPr>
      <w:proofErr w:type="spellStart"/>
      <w:r w:rsidRPr="000B37FA">
        <w:rPr>
          <w:b/>
          <w:sz w:val="28"/>
          <w:lang w:val="uk-UA" w:eastAsia="ar-SA"/>
        </w:rPr>
        <w:t>Самарівська</w:t>
      </w:r>
      <w:proofErr w:type="spellEnd"/>
      <w:r w:rsidRPr="000B37FA">
        <w:rPr>
          <w:b/>
          <w:sz w:val="28"/>
          <w:lang w:val="uk-UA" w:eastAsia="ar-SA"/>
        </w:rPr>
        <w:t xml:space="preserve"> територіальна громада</w:t>
      </w:r>
      <w:r>
        <w:rPr>
          <w:sz w:val="28"/>
          <w:lang w:val="uk-UA" w:eastAsia="ar-SA"/>
        </w:rPr>
        <w:t xml:space="preserve"> (села Самари, </w:t>
      </w:r>
      <w:proofErr w:type="spellStart"/>
      <w:r>
        <w:rPr>
          <w:sz w:val="28"/>
          <w:lang w:val="uk-UA" w:eastAsia="ar-SA"/>
        </w:rPr>
        <w:t>Занивське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Козовата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Під’язівні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Теребовичі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Боровиха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Язавні</w:t>
      </w:r>
      <w:proofErr w:type="spellEnd"/>
      <w:r>
        <w:rPr>
          <w:sz w:val="28"/>
          <w:lang w:val="uk-UA" w:eastAsia="ar-SA"/>
        </w:rPr>
        <w:t xml:space="preserve">, Головища, Самари-Оріхові, Мале Оріхове, Березники, </w:t>
      </w:r>
      <w:proofErr w:type="spellStart"/>
      <w:r>
        <w:rPr>
          <w:sz w:val="28"/>
          <w:lang w:val="uk-UA" w:eastAsia="ar-SA"/>
        </w:rPr>
        <w:t>Межисть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 w:rsidR="009A4F16">
        <w:rPr>
          <w:sz w:val="28"/>
          <w:lang w:val="uk-UA" w:eastAsia="ar-SA"/>
        </w:rPr>
        <w:t>Б</w:t>
      </w:r>
      <w:r>
        <w:rPr>
          <w:sz w:val="28"/>
          <w:lang w:val="uk-UA" w:eastAsia="ar-SA"/>
        </w:rPr>
        <w:t>родятине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Залисиця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Залухів</w:t>
      </w:r>
      <w:proofErr w:type="spellEnd"/>
      <w:r>
        <w:rPr>
          <w:sz w:val="28"/>
          <w:lang w:val="uk-UA" w:eastAsia="ar-SA"/>
        </w:rPr>
        <w:t xml:space="preserve">, Воля </w:t>
      </w:r>
      <w:proofErr w:type="spellStart"/>
      <w:r>
        <w:rPr>
          <w:sz w:val="28"/>
          <w:lang w:val="uk-UA" w:eastAsia="ar-SA"/>
        </w:rPr>
        <w:t>Щетинська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Хабарище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Заприп’ять</w:t>
      </w:r>
      <w:proofErr w:type="spellEnd"/>
      <w:r>
        <w:rPr>
          <w:sz w:val="28"/>
          <w:lang w:val="uk-UA" w:eastAsia="ar-SA"/>
        </w:rPr>
        <w:t xml:space="preserve">, </w:t>
      </w:r>
      <w:proofErr w:type="spellStart"/>
      <w:r>
        <w:rPr>
          <w:sz w:val="28"/>
          <w:lang w:val="uk-UA" w:eastAsia="ar-SA"/>
        </w:rPr>
        <w:t>Почапи</w:t>
      </w:r>
      <w:proofErr w:type="spellEnd"/>
      <w:r>
        <w:rPr>
          <w:sz w:val="28"/>
          <w:lang w:val="uk-UA" w:eastAsia="ar-SA"/>
        </w:rPr>
        <w:t>).</w:t>
      </w:r>
    </w:p>
    <w:p w:rsidR="00E25C08" w:rsidRPr="00F47964" w:rsidRDefault="00E25C08" w:rsidP="00104466">
      <w:pPr>
        <w:pStyle w:val="Default"/>
        <w:ind w:firstLine="567"/>
        <w:jc w:val="both"/>
        <w:rPr>
          <w:sz w:val="28"/>
          <w:lang w:val="uk-UA" w:eastAsia="ar-SA"/>
        </w:rPr>
      </w:pPr>
    </w:p>
    <w:p w:rsidR="006E5D84" w:rsidRDefault="003F4027" w:rsidP="000359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FA535F" w:rsidRPr="003F4027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>Комендант</w:t>
      </w:r>
      <w:r w:rsidR="00E25C08">
        <w:rPr>
          <w:rFonts w:ascii="Times New Roman" w:hAnsi="Times New Roman" w:cs="Times New Roman"/>
          <w:sz w:val="28"/>
          <w:szCs w:val="28"/>
          <w:lang w:val="uk-UA"/>
        </w:rPr>
        <w:t>ові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 xml:space="preserve"> Василю </w:t>
      </w:r>
      <w:proofErr w:type="spellStart"/>
      <w:r w:rsidR="00F47964">
        <w:rPr>
          <w:rFonts w:ascii="Times New Roman" w:hAnsi="Times New Roman" w:cs="Times New Roman"/>
          <w:sz w:val="28"/>
          <w:szCs w:val="28"/>
          <w:lang w:val="uk-UA"/>
        </w:rPr>
        <w:t>Гуртовському</w:t>
      </w:r>
      <w:proofErr w:type="spellEnd"/>
      <w:r w:rsidR="00192819">
        <w:rPr>
          <w:rFonts w:ascii="Times New Roman" w:hAnsi="Times New Roman" w:cs="Times New Roman"/>
          <w:sz w:val="28"/>
          <w:szCs w:val="28"/>
          <w:lang w:val="uk-UA"/>
        </w:rPr>
        <w:t xml:space="preserve"> спільно</w:t>
      </w:r>
      <w:r w:rsidR="000B37FA">
        <w:rPr>
          <w:rFonts w:ascii="Times New Roman" w:hAnsi="Times New Roman" w:cs="Times New Roman"/>
          <w:sz w:val="28"/>
          <w:szCs w:val="28"/>
          <w:lang w:val="uk-UA"/>
        </w:rPr>
        <w:t xml:space="preserve"> з керівниками інших військових, правоохоронних </w:t>
      </w:r>
      <w:r w:rsidR="00192819">
        <w:rPr>
          <w:rFonts w:ascii="Times New Roman" w:hAnsi="Times New Roman" w:cs="Times New Roman"/>
          <w:sz w:val="28"/>
          <w:szCs w:val="28"/>
          <w:lang w:val="uk-UA"/>
        </w:rPr>
        <w:t>формувань</w:t>
      </w:r>
      <w:r w:rsidR="000B37FA">
        <w:rPr>
          <w:rFonts w:ascii="Times New Roman" w:hAnsi="Times New Roman" w:cs="Times New Roman"/>
          <w:sz w:val="28"/>
          <w:szCs w:val="28"/>
          <w:lang w:val="uk-UA"/>
        </w:rPr>
        <w:t xml:space="preserve"> (органів)</w:t>
      </w:r>
      <w:r w:rsidR="006E5D8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50D5E" w:rsidRDefault="00150D5E" w:rsidP="000359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9B0800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забезпечити єдине</w:t>
      </w:r>
      <w:r w:rsidRPr="00150D5E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силами та засобами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підрозділів </w:t>
      </w:r>
      <w:proofErr w:type="spellStart"/>
      <w:r w:rsidRPr="00150D5E">
        <w:rPr>
          <w:rFonts w:ascii="Times New Roman" w:hAnsi="Times New Roman" w:cs="Times New Roman"/>
          <w:sz w:val="28"/>
          <w:szCs w:val="28"/>
          <w:lang w:val="uk-UA"/>
        </w:rPr>
        <w:t>Держспецтрансслужби</w:t>
      </w:r>
      <w:proofErr w:type="spellEnd"/>
      <w:r w:rsidRPr="00150D5E">
        <w:rPr>
          <w:rFonts w:ascii="Times New Roman" w:hAnsi="Times New Roman" w:cs="Times New Roman"/>
          <w:sz w:val="28"/>
          <w:szCs w:val="28"/>
          <w:lang w:val="uk-UA"/>
        </w:rPr>
        <w:t xml:space="preserve">, Національної гвардії, </w:t>
      </w:r>
      <w:proofErr w:type="spellStart"/>
      <w:r w:rsidRPr="00150D5E">
        <w:rPr>
          <w:rFonts w:ascii="Times New Roman" w:hAnsi="Times New Roman" w:cs="Times New Roman"/>
          <w:sz w:val="28"/>
          <w:szCs w:val="28"/>
          <w:lang w:val="uk-UA"/>
        </w:rPr>
        <w:t>Держприкордон</w:t>
      </w:r>
      <w:proofErr w:type="spellEnd"/>
      <w:r w:rsidR="00E25C0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50D5E">
        <w:rPr>
          <w:rFonts w:ascii="Times New Roman" w:hAnsi="Times New Roman" w:cs="Times New Roman"/>
          <w:sz w:val="28"/>
          <w:szCs w:val="28"/>
          <w:lang w:val="uk-UA"/>
        </w:rPr>
        <w:t>служби, Національної поліції, СБУ, ДПС, ДМС,</w:t>
      </w:r>
      <w:r w:rsidR="002B7578">
        <w:rPr>
          <w:rFonts w:ascii="Times New Roman" w:hAnsi="Times New Roman" w:cs="Times New Roman"/>
          <w:sz w:val="28"/>
          <w:szCs w:val="28"/>
          <w:lang w:val="uk-UA"/>
        </w:rPr>
        <w:t xml:space="preserve"> ДСНС в області та </w:t>
      </w:r>
      <w:r>
        <w:rPr>
          <w:rFonts w:ascii="Times New Roman" w:hAnsi="Times New Roman" w:cs="Times New Roman"/>
          <w:sz w:val="28"/>
          <w:szCs w:val="28"/>
          <w:lang w:val="uk-UA"/>
        </w:rPr>
        <w:t>районних військових адміністрацій</w:t>
      </w:r>
      <w:r w:rsidR="002B757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50D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578">
        <w:rPr>
          <w:rFonts w:ascii="Times New Roman" w:hAnsi="Times New Roman" w:cs="Times New Roman"/>
          <w:sz w:val="28"/>
          <w:szCs w:val="28"/>
          <w:lang w:val="uk-UA"/>
        </w:rPr>
        <w:t>а також координацію</w:t>
      </w:r>
      <w:r w:rsidRPr="00150D5E">
        <w:rPr>
          <w:rFonts w:ascii="Times New Roman" w:hAnsi="Times New Roman" w:cs="Times New Roman"/>
          <w:sz w:val="28"/>
          <w:szCs w:val="28"/>
          <w:lang w:val="uk-UA"/>
        </w:rPr>
        <w:t xml:space="preserve"> їх дій під час здійс</w:t>
      </w:r>
      <w:r>
        <w:rPr>
          <w:rFonts w:ascii="Times New Roman" w:hAnsi="Times New Roman" w:cs="Times New Roman"/>
          <w:sz w:val="28"/>
          <w:szCs w:val="28"/>
          <w:lang w:val="uk-UA"/>
        </w:rPr>
        <w:t>нення заходів особливого режиму;</w:t>
      </w:r>
    </w:p>
    <w:p w:rsidR="009856A9" w:rsidRDefault="00150D5E" w:rsidP="000359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E5D8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A4F1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B37FA">
        <w:rPr>
          <w:rFonts w:ascii="Times New Roman" w:hAnsi="Times New Roman" w:cs="Times New Roman"/>
          <w:sz w:val="28"/>
          <w:szCs w:val="28"/>
          <w:lang w:val="uk-UA"/>
        </w:rPr>
        <w:t xml:space="preserve">наказом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Коменданта </w:t>
      </w:r>
      <w:r w:rsidR="000B37FA">
        <w:rPr>
          <w:rFonts w:ascii="Times New Roman" w:hAnsi="Times New Roman" w:cs="Times New Roman"/>
          <w:sz w:val="28"/>
          <w:szCs w:val="28"/>
          <w:lang w:val="uk-UA"/>
        </w:rPr>
        <w:t>визначити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відповідних уповноважених осіб </w:t>
      </w:r>
      <w:r w:rsidR="000B37FA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>підрозділів Національної поліції</w:t>
      </w:r>
      <w:r w:rsidR="006E5D84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="00605241">
        <w:rPr>
          <w:rFonts w:ascii="Times New Roman" w:hAnsi="Times New Roman" w:cs="Times New Roman"/>
          <w:sz w:val="28"/>
          <w:szCs w:val="28"/>
          <w:lang w:val="uk-UA"/>
        </w:rPr>
        <w:t xml:space="preserve">лужби безпеки 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05241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>, Національної гвардії</w:t>
      </w:r>
      <w:r w:rsidR="006E5D84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47964">
        <w:rPr>
          <w:rFonts w:ascii="Times New Roman" w:hAnsi="Times New Roman" w:cs="Times New Roman"/>
          <w:sz w:val="28"/>
          <w:szCs w:val="28"/>
          <w:lang w:val="uk-UA"/>
        </w:rPr>
        <w:t>Держприкордонслужби</w:t>
      </w:r>
      <w:proofErr w:type="spellEnd"/>
      <w:r w:rsidR="006E5D84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605241">
        <w:rPr>
          <w:rFonts w:ascii="Times New Roman" w:hAnsi="Times New Roman" w:cs="Times New Roman"/>
          <w:sz w:val="28"/>
          <w:szCs w:val="28"/>
          <w:lang w:val="uk-UA"/>
        </w:rPr>
        <w:t>, Державної міграційної служби</w:t>
      </w:r>
      <w:r w:rsidR="006E5D84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>, Держмитслужби</w:t>
      </w:r>
      <w:r w:rsidR="006E5D84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 xml:space="preserve"> та Збройних </w:t>
      </w:r>
      <w:r w:rsidR="009A4F1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47964">
        <w:rPr>
          <w:rFonts w:ascii="Times New Roman" w:hAnsi="Times New Roman" w:cs="Times New Roman"/>
          <w:sz w:val="28"/>
          <w:szCs w:val="28"/>
          <w:lang w:val="uk-UA"/>
        </w:rPr>
        <w:t>ил</w:t>
      </w:r>
      <w:r w:rsidR="006E5D84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6052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5D84">
        <w:rPr>
          <w:rFonts w:ascii="Times New Roman" w:hAnsi="Times New Roman" w:cs="Times New Roman"/>
          <w:sz w:val="28"/>
          <w:szCs w:val="28"/>
          <w:lang w:val="uk-UA"/>
        </w:rPr>
        <w:t xml:space="preserve"> яким надається право на проведення перевірки документів, особистих речей </w:t>
      </w:r>
      <w:r w:rsidR="009A4F1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E5D84">
        <w:rPr>
          <w:rFonts w:ascii="Times New Roman" w:hAnsi="Times New Roman" w:cs="Times New Roman"/>
          <w:sz w:val="28"/>
          <w:szCs w:val="28"/>
          <w:lang w:val="uk-UA"/>
        </w:rPr>
        <w:t xml:space="preserve">з застосуванням відповідних технічних приладів та засобів, визначених </w:t>
      </w:r>
      <w:r w:rsidR="000B37FA">
        <w:rPr>
          <w:rFonts w:ascii="Times New Roman" w:hAnsi="Times New Roman" w:cs="Times New Roman"/>
          <w:sz w:val="28"/>
          <w:szCs w:val="28"/>
          <w:lang w:val="uk-UA"/>
        </w:rPr>
        <w:t>Порядк</w:t>
      </w:r>
      <w:r w:rsidR="00E25C0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9A4F1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72500" w:rsidRDefault="00150D5E" w:rsidP="006E5D8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A4F16">
        <w:rPr>
          <w:sz w:val="28"/>
          <w:szCs w:val="28"/>
          <w:lang w:val="uk-UA"/>
        </w:rPr>
        <w:t>) </w:t>
      </w:r>
      <w:r w:rsidR="00605241">
        <w:rPr>
          <w:sz w:val="28"/>
          <w:szCs w:val="28"/>
          <w:lang w:val="uk-UA"/>
        </w:rPr>
        <w:t>д</w:t>
      </w:r>
      <w:r w:rsidR="006E5D84">
        <w:rPr>
          <w:sz w:val="28"/>
          <w:szCs w:val="28"/>
          <w:lang w:val="uk-UA"/>
        </w:rPr>
        <w:t>овести до відома уповноважених осіб підрозділів</w:t>
      </w:r>
      <w:r>
        <w:rPr>
          <w:sz w:val="28"/>
          <w:szCs w:val="28"/>
          <w:lang w:val="uk-UA"/>
        </w:rPr>
        <w:t>,</w:t>
      </w:r>
      <w:r w:rsidR="006E5D84">
        <w:rPr>
          <w:sz w:val="28"/>
          <w:szCs w:val="28"/>
          <w:lang w:val="uk-UA"/>
        </w:rPr>
        <w:t xml:space="preserve"> заз</w:t>
      </w:r>
      <w:r w:rsidR="000B37FA">
        <w:rPr>
          <w:sz w:val="28"/>
          <w:szCs w:val="28"/>
          <w:lang w:val="uk-UA"/>
        </w:rPr>
        <w:t>начених у підпункті</w:t>
      </w:r>
      <w:r w:rsidR="006E5D84">
        <w:rPr>
          <w:sz w:val="28"/>
          <w:szCs w:val="28"/>
          <w:lang w:val="uk-UA"/>
        </w:rPr>
        <w:t xml:space="preserve"> 1 </w:t>
      </w:r>
      <w:r>
        <w:rPr>
          <w:sz w:val="28"/>
          <w:szCs w:val="28"/>
          <w:lang w:val="uk-UA"/>
        </w:rPr>
        <w:t>пункту 2</w:t>
      </w:r>
      <w:r w:rsidR="00E25C08">
        <w:rPr>
          <w:sz w:val="28"/>
          <w:szCs w:val="28"/>
          <w:lang w:val="uk-UA"/>
        </w:rPr>
        <w:t xml:space="preserve"> наказу</w:t>
      </w:r>
      <w:r>
        <w:rPr>
          <w:sz w:val="28"/>
          <w:szCs w:val="28"/>
          <w:lang w:val="uk-UA"/>
        </w:rPr>
        <w:t>,</w:t>
      </w:r>
      <w:r w:rsidR="006E5D84">
        <w:rPr>
          <w:sz w:val="28"/>
          <w:szCs w:val="28"/>
          <w:lang w:val="uk-UA"/>
        </w:rPr>
        <w:t xml:space="preserve"> </w:t>
      </w:r>
      <w:r w:rsidR="00672500">
        <w:rPr>
          <w:sz w:val="28"/>
          <w:szCs w:val="28"/>
          <w:lang w:val="uk-UA"/>
        </w:rPr>
        <w:t>їхні права та обов’</w:t>
      </w:r>
      <w:r w:rsidR="00BD2885">
        <w:rPr>
          <w:sz w:val="28"/>
          <w:szCs w:val="28"/>
          <w:lang w:val="uk-UA"/>
        </w:rPr>
        <w:t>язки, визначені пункта</w:t>
      </w:r>
      <w:r w:rsidR="00E25C08">
        <w:rPr>
          <w:sz w:val="28"/>
          <w:szCs w:val="28"/>
          <w:lang w:val="uk-UA"/>
        </w:rPr>
        <w:t>ми</w:t>
      </w:r>
      <w:r w:rsidR="00BD2885">
        <w:rPr>
          <w:sz w:val="28"/>
          <w:szCs w:val="28"/>
          <w:lang w:val="uk-UA"/>
        </w:rPr>
        <w:t xml:space="preserve"> </w:t>
      </w:r>
      <w:r w:rsidR="009A4F16">
        <w:rPr>
          <w:sz w:val="28"/>
          <w:szCs w:val="28"/>
          <w:lang w:val="uk-UA"/>
        </w:rPr>
        <w:t>6–12 Порядку;</w:t>
      </w:r>
    </w:p>
    <w:p w:rsidR="00672500" w:rsidRDefault="00150D5E" w:rsidP="006E5D8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92819">
        <w:rPr>
          <w:sz w:val="28"/>
          <w:szCs w:val="28"/>
          <w:lang w:val="uk-UA"/>
        </w:rPr>
        <w:t xml:space="preserve">) </w:t>
      </w:r>
      <w:r w:rsidR="009A4F16">
        <w:rPr>
          <w:sz w:val="28"/>
          <w:szCs w:val="28"/>
          <w:lang w:val="uk-UA"/>
        </w:rPr>
        <w:t>у</w:t>
      </w:r>
      <w:r w:rsidR="00192819">
        <w:rPr>
          <w:sz w:val="28"/>
          <w:szCs w:val="28"/>
          <w:lang w:val="uk-UA"/>
        </w:rPr>
        <w:t xml:space="preserve">жити інших передбачених чинним законодавством </w:t>
      </w:r>
      <w:r w:rsidR="000B37FA">
        <w:rPr>
          <w:sz w:val="28"/>
          <w:szCs w:val="28"/>
          <w:lang w:val="uk-UA"/>
        </w:rPr>
        <w:t xml:space="preserve">заходів </w:t>
      </w:r>
      <w:r w:rsidR="00192819">
        <w:rPr>
          <w:sz w:val="28"/>
          <w:szCs w:val="28"/>
          <w:lang w:val="uk-UA"/>
        </w:rPr>
        <w:t>під час воєнног</w:t>
      </w:r>
      <w:r w:rsidR="000B37FA">
        <w:rPr>
          <w:sz w:val="28"/>
          <w:szCs w:val="28"/>
          <w:lang w:val="uk-UA"/>
        </w:rPr>
        <w:t>о стану</w:t>
      </w:r>
      <w:r w:rsidR="00192819">
        <w:rPr>
          <w:sz w:val="28"/>
          <w:szCs w:val="28"/>
          <w:lang w:val="uk-UA"/>
        </w:rPr>
        <w:t xml:space="preserve"> для виконання цього наказу.</w:t>
      </w:r>
    </w:p>
    <w:p w:rsidR="009A4F16" w:rsidRDefault="009A4F16" w:rsidP="006E5D8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672500" w:rsidRDefault="00192819" w:rsidP="006E5D8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F4916">
        <w:rPr>
          <w:sz w:val="28"/>
          <w:szCs w:val="28"/>
          <w:lang w:val="uk-UA"/>
        </w:rPr>
        <w:t xml:space="preserve"> </w:t>
      </w:r>
      <w:r w:rsidR="00672500">
        <w:rPr>
          <w:sz w:val="28"/>
          <w:szCs w:val="28"/>
          <w:lang w:val="uk-UA"/>
        </w:rPr>
        <w:t xml:space="preserve">Начальникам районних військових адміністрацій та </w:t>
      </w:r>
      <w:r w:rsidR="000B37FA">
        <w:rPr>
          <w:sz w:val="28"/>
          <w:szCs w:val="28"/>
          <w:lang w:val="uk-UA"/>
        </w:rPr>
        <w:t xml:space="preserve">селищним, </w:t>
      </w:r>
      <w:r w:rsidR="00672500">
        <w:rPr>
          <w:sz w:val="28"/>
          <w:szCs w:val="28"/>
          <w:lang w:val="uk-UA"/>
        </w:rPr>
        <w:t xml:space="preserve">сільським головам територіальних громад, </w:t>
      </w:r>
      <w:r w:rsidR="000B37FA">
        <w:rPr>
          <w:sz w:val="28"/>
          <w:szCs w:val="28"/>
          <w:lang w:val="uk-UA"/>
        </w:rPr>
        <w:t>зазначени</w:t>
      </w:r>
      <w:r w:rsidR="009A4F16">
        <w:rPr>
          <w:sz w:val="28"/>
          <w:szCs w:val="28"/>
          <w:lang w:val="uk-UA"/>
        </w:rPr>
        <w:t>м</w:t>
      </w:r>
      <w:r w:rsidR="000B37FA">
        <w:rPr>
          <w:sz w:val="28"/>
          <w:szCs w:val="28"/>
          <w:lang w:val="uk-UA"/>
        </w:rPr>
        <w:t xml:space="preserve"> у пункті</w:t>
      </w:r>
      <w:r w:rsidR="00672500">
        <w:rPr>
          <w:sz w:val="28"/>
          <w:szCs w:val="28"/>
          <w:lang w:val="uk-UA"/>
        </w:rPr>
        <w:t xml:space="preserve"> 1 цього наказу</w:t>
      </w:r>
      <w:r w:rsidR="009A4F16">
        <w:rPr>
          <w:sz w:val="28"/>
          <w:szCs w:val="28"/>
          <w:lang w:val="uk-UA"/>
        </w:rPr>
        <w:t>,</w:t>
      </w:r>
      <w:r w:rsidR="00672500">
        <w:rPr>
          <w:sz w:val="28"/>
          <w:szCs w:val="28"/>
          <w:lang w:val="uk-UA"/>
        </w:rPr>
        <w:t xml:space="preserve"> довести </w:t>
      </w:r>
      <w:r w:rsidR="000B37FA">
        <w:rPr>
          <w:sz w:val="28"/>
          <w:szCs w:val="28"/>
          <w:lang w:val="uk-UA"/>
        </w:rPr>
        <w:t xml:space="preserve">його </w:t>
      </w:r>
      <w:r w:rsidR="00672500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відома</w:t>
      </w:r>
      <w:r w:rsidR="001F4916">
        <w:rPr>
          <w:sz w:val="28"/>
          <w:szCs w:val="28"/>
          <w:lang w:val="uk-UA"/>
        </w:rPr>
        <w:t xml:space="preserve"> населення.</w:t>
      </w:r>
    </w:p>
    <w:p w:rsidR="009A4F16" w:rsidRDefault="009A4F16" w:rsidP="006E5D84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1F4916" w:rsidRDefault="001F4916" w:rsidP="001F491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17153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інформаційної 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 xml:space="preserve">та внутрішньої </w:t>
      </w:r>
      <w:r w:rsidRPr="00171539">
        <w:rPr>
          <w:rFonts w:ascii="Times New Roman" w:hAnsi="Times New Roman" w:cs="Times New Roman"/>
          <w:sz w:val="28"/>
          <w:szCs w:val="28"/>
          <w:lang w:val="uk-UA"/>
        </w:rPr>
        <w:t>політики обласної державної адміністрації (Кар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 xml:space="preserve">іна </w:t>
      </w:r>
      <w:proofErr w:type="spellStart"/>
      <w:r w:rsidR="00BD2885">
        <w:rPr>
          <w:rFonts w:ascii="Times New Roman" w:hAnsi="Times New Roman" w:cs="Times New Roman"/>
          <w:sz w:val="28"/>
          <w:szCs w:val="28"/>
          <w:lang w:val="uk-UA"/>
        </w:rPr>
        <w:t>Мариневич</w:t>
      </w:r>
      <w:proofErr w:type="spellEnd"/>
      <w:r w:rsidR="00BD2885">
        <w:rPr>
          <w:rFonts w:ascii="Times New Roman" w:hAnsi="Times New Roman" w:cs="Times New Roman"/>
          <w:sz w:val="28"/>
          <w:szCs w:val="28"/>
          <w:lang w:val="uk-UA"/>
        </w:rPr>
        <w:t>) забезпечити</w:t>
      </w:r>
      <w:r w:rsidRPr="00171539">
        <w:rPr>
          <w:rFonts w:ascii="Times New Roman" w:hAnsi="Times New Roman" w:cs="Times New Roman"/>
          <w:sz w:val="28"/>
          <w:szCs w:val="28"/>
          <w:lang w:val="uk-UA"/>
        </w:rPr>
        <w:t xml:space="preserve"> офіційне </w:t>
      </w:r>
      <w:r w:rsidR="00BD2885">
        <w:rPr>
          <w:rFonts w:ascii="Times New Roman" w:hAnsi="Times New Roman" w:cs="Times New Roman"/>
          <w:sz w:val="28"/>
          <w:szCs w:val="28"/>
          <w:lang w:val="uk-UA"/>
        </w:rPr>
        <w:t>оприлюднення наказу.</w:t>
      </w:r>
    </w:p>
    <w:p w:rsidR="009A4F16" w:rsidRPr="00171539" w:rsidRDefault="009A4F16" w:rsidP="001F491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4323" w:rsidRPr="002E489A" w:rsidRDefault="001F4916" w:rsidP="00A30932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16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514B98"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25C08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14B98" w:rsidRPr="007C4A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9A4F1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E489A">
        <w:rPr>
          <w:rFonts w:ascii="Times New Roman" w:hAnsi="Times New Roman" w:cs="Times New Roman"/>
          <w:sz w:val="28"/>
          <w:szCs w:val="28"/>
          <w:lang w:val="uk-UA"/>
        </w:rPr>
        <w:t xml:space="preserve">оменданта Василя </w:t>
      </w:r>
      <w:proofErr w:type="spellStart"/>
      <w:r w:rsidRPr="002E489A">
        <w:rPr>
          <w:rFonts w:ascii="Times New Roman" w:hAnsi="Times New Roman" w:cs="Times New Roman"/>
          <w:sz w:val="28"/>
          <w:szCs w:val="28"/>
          <w:lang w:val="uk-UA"/>
        </w:rPr>
        <w:t>Гуртовського</w:t>
      </w:r>
      <w:proofErr w:type="spellEnd"/>
      <w:r w:rsidRPr="002E48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4323" w:rsidRPr="002E489A" w:rsidRDefault="00CF4323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A535F" w:rsidRDefault="00FA535F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4466" w:rsidRDefault="00BD2885" w:rsidP="00104466">
      <w:pPr>
        <w:tabs>
          <w:tab w:val="left" w:pos="651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302594" w:rsidRDefault="00104466" w:rsidP="00302594">
      <w:pPr>
        <w:tabs>
          <w:tab w:val="left" w:pos="649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обласної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02594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ачальник</w:t>
      </w:r>
      <w:r w:rsidR="003025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02594" w:rsidRPr="00104466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обласного </w:t>
      </w:r>
      <w:r w:rsidR="003025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військової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адміністрації</w:t>
      </w:r>
      <w:r w:rsidR="00BD28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104466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>територіального</w:t>
      </w:r>
      <w:r w:rsidR="00302594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центру </w:t>
      </w:r>
    </w:p>
    <w:p w:rsidR="00104466" w:rsidRDefault="00302594" w:rsidP="00302594">
      <w:pPr>
        <w:tabs>
          <w:tab w:val="left" w:pos="6495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104466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комплектування та</w:t>
      </w:r>
    </w:p>
    <w:p w:rsidR="00B728CD" w:rsidRDefault="00104466" w:rsidP="00104466">
      <w:pPr>
        <w:tabs>
          <w:tab w:val="left" w:pos="720"/>
          <w:tab w:val="left" w:pos="1440"/>
          <w:tab w:val="left" w:pos="2160"/>
          <w:tab w:val="left" w:pos="2880"/>
          <w:tab w:val="left" w:pos="6495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BD2885" w:rsidRPr="001044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04466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соціальної підтримки</w:t>
      </w:r>
    </w:p>
    <w:p w:rsidR="00104466" w:rsidRDefault="00104466" w:rsidP="00104466">
      <w:pPr>
        <w:tabs>
          <w:tab w:val="left" w:pos="720"/>
          <w:tab w:val="left" w:pos="1440"/>
          <w:tab w:val="left" w:pos="2160"/>
          <w:tab w:val="left" w:pos="2880"/>
          <w:tab w:val="left" w:pos="6495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02594" w:rsidRDefault="00302594" w:rsidP="00104466">
      <w:pPr>
        <w:tabs>
          <w:tab w:val="left" w:pos="720"/>
          <w:tab w:val="left" w:pos="1440"/>
          <w:tab w:val="left" w:pos="2160"/>
          <w:tab w:val="left" w:pos="2880"/>
          <w:tab w:val="left" w:pos="6495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4466" w:rsidRPr="00104466" w:rsidRDefault="00E25C08" w:rsidP="00104466">
      <w:pPr>
        <w:tabs>
          <w:tab w:val="left" w:pos="720"/>
          <w:tab w:val="left" w:pos="1440"/>
          <w:tab w:val="left" w:pos="2160"/>
          <w:tab w:val="left" w:pos="2880"/>
          <w:tab w:val="left" w:pos="6495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104466" w:rsidRPr="0010446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Юрій ПОГУЛЯЙКО</w:t>
      </w:r>
      <w:r w:rsidR="001044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1044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Олег КИВЛЮК</w:t>
      </w:r>
    </w:p>
    <w:sectPr w:rsidR="00104466" w:rsidRPr="00104466" w:rsidSect="00E25C08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0C4" w:rsidRDefault="001300C4" w:rsidP="00302594">
      <w:pPr>
        <w:spacing w:after="0" w:line="240" w:lineRule="auto"/>
      </w:pPr>
      <w:r>
        <w:separator/>
      </w:r>
    </w:p>
  </w:endnote>
  <w:endnote w:type="continuationSeparator" w:id="0">
    <w:p w:rsidR="001300C4" w:rsidRDefault="001300C4" w:rsidP="0030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0C4" w:rsidRDefault="001300C4" w:rsidP="00302594">
      <w:pPr>
        <w:spacing w:after="0" w:line="240" w:lineRule="auto"/>
      </w:pPr>
      <w:r>
        <w:separator/>
      </w:r>
    </w:p>
  </w:footnote>
  <w:footnote w:type="continuationSeparator" w:id="0">
    <w:p w:rsidR="001300C4" w:rsidRDefault="001300C4" w:rsidP="0030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80364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02594" w:rsidRPr="00302594" w:rsidRDefault="00302594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302594">
          <w:rPr>
            <w:rFonts w:ascii="Times New Roman" w:hAnsi="Times New Roman" w:cs="Times New Roman"/>
            <w:sz w:val="24"/>
          </w:rPr>
          <w:fldChar w:fldCharType="begin"/>
        </w:r>
        <w:r w:rsidRPr="00302594">
          <w:rPr>
            <w:rFonts w:ascii="Times New Roman" w:hAnsi="Times New Roman" w:cs="Times New Roman"/>
            <w:sz w:val="24"/>
          </w:rPr>
          <w:instrText>PAGE   \* MERGEFORMAT</w:instrText>
        </w:r>
        <w:r w:rsidRPr="00302594">
          <w:rPr>
            <w:rFonts w:ascii="Times New Roman" w:hAnsi="Times New Roman" w:cs="Times New Roman"/>
            <w:sz w:val="24"/>
          </w:rPr>
          <w:fldChar w:fldCharType="separate"/>
        </w:r>
        <w:r w:rsidR="007C70F6" w:rsidRPr="007C70F6">
          <w:rPr>
            <w:rFonts w:ascii="Times New Roman" w:hAnsi="Times New Roman" w:cs="Times New Roman"/>
            <w:noProof/>
            <w:sz w:val="24"/>
            <w:lang w:val="uk-UA"/>
          </w:rPr>
          <w:t>2</w:t>
        </w:r>
        <w:r w:rsidRPr="0030259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02594" w:rsidRDefault="0030259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B675B"/>
    <w:multiLevelType w:val="hybridMultilevel"/>
    <w:tmpl w:val="E800D898"/>
    <w:lvl w:ilvl="0" w:tplc="0F627924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0436A8"/>
    <w:multiLevelType w:val="hybridMultilevel"/>
    <w:tmpl w:val="8C3C759E"/>
    <w:lvl w:ilvl="0" w:tplc="0FB019B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7B0DE4"/>
    <w:multiLevelType w:val="hybridMultilevel"/>
    <w:tmpl w:val="ECBEC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D40E7"/>
    <w:multiLevelType w:val="hybridMultilevel"/>
    <w:tmpl w:val="6AF2643E"/>
    <w:lvl w:ilvl="0" w:tplc="A9D03B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F556B"/>
    <w:multiLevelType w:val="hybridMultilevel"/>
    <w:tmpl w:val="27C04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91F"/>
    <w:multiLevelType w:val="hybridMultilevel"/>
    <w:tmpl w:val="B3D8E198"/>
    <w:lvl w:ilvl="0" w:tplc="62A0F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70"/>
    <w:rsid w:val="000027E2"/>
    <w:rsid w:val="000359F3"/>
    <w:rsid w:val="00046897"/>
    <w:rsid w:val="000514AE"/>
    <w:rsid w:val="0005385F"/>
    <w:rsid w:val="0006030D"/>
    <w:rsid w:val="000949B8"/>
    <w:rsid w:val="000961D5"/>
    <w:rsid w:val="00096AAD"/>
    <w:rsid w:val="000A5489"/>
    <w:rsid w:val="000A79AE"/>
    <w:rsid w:val="000B37FA"/>
    <w:rsid w:val="000D432E"/>
    <w:rsid w:val="000D7634"/>
    <w:rsid w:val="000E72B3"/>
    <w:rsid w:val="00104466"/>
    <w:rsid w:val="00111AE7"/>
    <w:rsid w:val="00124A68"/>
    <w:rsid w:val="001300C4"/>
    <w:rsid w:val="00150D5E"/>
    <w:rsid w:val="00153286"/>
    <w:rsid w:val="001537F9"/>
    <w:rsid w:val="00163BA4"/>
    <w:rsid w:val="00192819"/>
    <w:rsid w:val="001B55B9"/>
    <w:rsid w:val="001F4916"/>
    <w:rsid w:val="00291A23"/>
    <w:rsid w:val="002B7578"/>
    <w:rsid w:val="002E489A"/>
    <w:rsid w:val="00302594"/>
    <w:rsid w:val="00314FC6"/>
    <w:rsid w:val="00317A31"/>
    <w:rsid w:val="0034774C"/>
    <w:rsid w:val="00357165"/>
    <w:rsid w:val="00380137"/>
    <w:rsid w:val="003A5160"/>
    <w:rsid w:val="003E5A71"/>
    <w:rsid w:val="003F4027"/>
    <w:rsid w:val="004552F6"/>
    <w:rsid w:val="00490BBD"/>
    <w:rsid w:val="004E0837"/>
    <w:rsid w:val="00514B98"/>
    <w:rsid w:val="0053148A"/>
    <w:rsid w:val="00543017"/>
    <w:rsid w:val="005A182D"/>
    <w:rsid w:val="00605241"/>
    <w:rsid w:val="00672500"/>
    <w:rsid w:val="00693B16"/>
    <w:rsid w:val="006E5D84"/>
    <w:rsid w:val="00710E02"/>
    <w:rsid w:val="007230E0"/>
    <w:rsid w:val="007511DF"/>
    <w:rsid w:val="00753CD3"/>
    <w:rsid w:val="007C4A24"/>
    <w:rsid w:val="007C70F6"/>
    <w:rsid w:val="008115E7"/>
    <w:rsid w:val="008F161E"/>
    <w:rsid w:val="00912F6B"/>
    <w:rsid w:val="009236CB"/>
    <w:rsid w:val="00963737"/>
    <w:rsid w:val="00982EE9"/>
    <w:rsid w:val="009856A9"/>
    <w:rsid w:val="009A2770"/>
    <w:rsid w:val="009A4F16"/>
    <w:rsid w:val="009B0800"/>
    <w:rsid w:val="009D61BB"/>
    <w:rsid w:val="00A30932"/>
    <w:rsid w:val="00A635FA"/>
    <w:rsid w:val="00AB08A9"/>
    <w:rsid w:val="00AB12DA"/>
    <w:rsid w:val="00AF1E21"/>
    <w:rsid w:val="00B20156"/>
    <w:rsid w:val="00B45849"/>
    <w:rsid w:val="00B57AF1"/>
    <w:rsid w:val="00B61F23"/>
    <w:rsid w:val="00B728CD"/>
    <w:rsid w:val="00B950A8"/>
    <w:rsid w:val="00BA640E"/>
    <w:rsid w:val="00BB0641"/>
    <w:rsid w:val="00BD18C2"/>
    <w:rsid w:val="00BD2885"/>
    <w:rsid w:val="00C05368"/>
    <w:rsid w:val="00C7609F"/>
    <w:rsid w:val="00CB5993"/>
    <w:rsid w:val="00CD27D3"/>
    <w:rsid w:val="00CD62CE"/>
    <w:rsid w:val="00CF4323"/>
    <w:rsid w:val="00D14B83"/>
    <w:rsid w:val="00D23039"/>
    <w:rsid w:val="00D77DD0"/>
    <w:rsid w:val="00DA4C5B"/>
    <w:rsid w:val="00DA4D80"/>
    <w:rsid w:val="00DB1A56"/>
    <w:rsid w:val="00DB5DFD"/>
    <w:rsid w:val="00DC6EE8"/>
    <w:rsid w:val="00E25C08"/>
    <w:rsid w:val="00E65CD3"/>
    <w:rsid w:val="00E70083"/>
    <w:rsid w:val="00E9259B"/>
    <w:rsid w:val="00EA5FC4"/>
    <w:rsid w:val="00EC5D39"/>
    <w:rsid w:val="00EF648E"/>
    <w:rsid w:val="00F36A36"/>
    <w:rsid w:val="00F47964"/>
    <w:rsid w:val="00F52313"/>
    <w:rsid w:val="00F77020"/>
    <w:rsid w:val="00FA535F"/>
    <w:rsid w:val="00FC0DD1"/>
    <w:rsid w:val="00FD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21C4A"/>
  <w15:docId w15:val="{1B4DBA5F-B381-47FE-9072-3EEA7137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27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60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7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A2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0">
    <w:name w:val="rvts0"/>
    <w:basedOn w:val="a0"/>
    <w:rsid w:val="009A2770"/>
  </w:style>
  <w:style w:type="character" w:customStyle="1" w:styleId="rvts23">
    <w:name w:val="rvts23"/>
    <w:basedOn w:val="a0"/>
    <w:rsid w:val="009A2770"/>
  </w:style>
  <w:style w:type="paragraph" w:styleId="a4">
    <w:name w:val="List Paragraph"/>
    <w:basedOn w:val="a"/>
    <w:uiPriority w:val="34"/>
    <w:qFormat/>
    <w:rsid w:val="003E5A7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760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C760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14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14FC6"/>
    <w:rPr>
      <w:rFonts w:ascii="Segoe UI" w:hAnsi="Segoe UI" w:cs="Segoe UI"/>
      <w:sz w:val="18"/>
      <w:szCs w:val="18"/>
    </w:rPr>
  </w:style>
  <w:style w:type="paragraph" w:customStyle="1" w:styleId="21">
    <w:name w:val="Основной текст с отступом 21"/>
    <w:basedOn w:val="a"/>
    <w:rsid w:val="00FA535F"/>
    <w:pPr>
      <w:suppressAutoHyphens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a7">
    <w:name w:val="Знак"/>
    <w:basedOn w:val="a"/>
    <w:rsid w:val="00FA535F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eastAsia="ar-SA"/>
    </w:rPr>
  </w:style>
  <w:style w:type="character" w:customStyle="1" w:styleId="xfm60363518">
    <w:name w:val="xfm_60363518"/>
    <w:basedOn w:val="a0"/>
    <w:rsid w:val="00AB12DA"/>
  </w:style>
  <w:style w:type="character" w:styleId="a8">
    <w:name w:val="Hyperlink"/>
    <w:basedOn w:val="a0"/>
    <w:uiPriority w:val="99"/>
    <w:semiHidden/>
    <w:unhideWhenUsed/>
    <w:rsid w:val="007511DF"/>
    <w:rPr>
      <w:color w:val="0000FF"/>
      <w:u w:val="single"/>
    </w:rPr>
  </w:style>
  <w:style w:type="paragraph" w:customStyle="1" w:styleId="rvps2">
    <w:name w:val="rvps2"/>
    <w:basedOn w:val="a"/>
    <w:rsid w:val="006E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025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02594"/>
  </w:style>
  <w:style w:type="paragraph" w:styleId="ab">
    <w:name w:val="footer"/>
    <w:basedOn w:val="a"/>
    <w:link w:val="ac"/>
    <w:uiPriority w:val="99"/>
    <w:unhideWhenUsed/>
    <w:rsid w:val="003025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0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3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5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89-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1B593-9B3B-4F59-B9EA-45521F546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2022-03-03T10:09:00Z</cp:lastPrinted>
  <dcterms:created xsi:type="dcterms:W3CDTF">2022-03-03T08:44:00Z</dcterms:created>
  <dcterms:modified xsi:type="dcterms:W3CDTF">2022-03-09T08:20:00Z</dcterms:modified>
</cp:coreProperties>
</file>